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延伸阅读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中国数字经济蓬勃发展 赋能世界共享中国红利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通过自动驾驶数智科技体验舱，体验智能网联带来的出行变化；通过云上互动数字展，领略大足石刻的魅力；通过柔性生产线，感受传统制造企业迈向高端定制生产。近年来，随着新型基础设施建设提速，数字产业化深入推进，关键技术加快攻关，中国数字经济蓬勃发展，产业规模持续快速增长，成为推动经济发展的主要引擎之一。与此同时，中国同世界各国的数字经济合作方兴未艾，为推动国家经济社会发展和全球数字治理做出了重要贡献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发展数字经济是把握新一轮科技革命和产业变革新机遇的战略选择，有利于推动构建新发展格局、建设现代化经济体系、构筑国家竞争新优势。习近平总书记指出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“要构建以数据为关键要素的数字经济”，“做大做强数字经济，拓展经济发展新空间”。党的十八大以来，以习近平同志为核心的党中央高度重视发展数字经济，将其上升为国家战略。我国是人口大国和世界第二大经济体，互联网用户规模庞大，拥有海量数据资源和丰富应用场景优势。充分利用这些优势，不断做强做优做大我国数字经济，促进数字技术与实体经济深度融合，赋能传统产业转型升级，催生新产业、新业态、新模式，将对推动高质量发展发挥重要作用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中国数字经济蓬勃发展。近年来，中国数字经济发展始终呈现稳中向好的发展态势，产业规模持续快速增长，已数年稳居世界第二。从2012年至2021年，中国数字经济规模从11万亿元增长到超45万亿元，占国内生产总值的比重由21.6%提升至39.8%，年平均增速达到15.9%。《全球数字经济白皮书（2022年）》显示，2021年，全球47个主要国家的数字经济增加值规模达到38.1万亿美元，其中中国数字经济规模达到7.1万亿美元，占47个国家总量的18.5%，仅次于美国。从中不难看出，数字经济已成为中国经济新的增长动力。《中华人民共和国国民经济和社会发展第十四个五年规划和2035年远景目标纲要》进一步提出加快数字化发展的要求，强调数字经济和实体经济深度融合，激活数据要素潜能，建设数字中国。可以预见，未来中国数字经济必将迎来更大的发展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释放数字经济世界红利。近年来，中国积极搭建世界互联网大会、世界5G大会、世界人工智能大会等开放平台，与各国加强数字领域合作。在东南亚，中企助力泰国启动5G智慧医院项目试点，促进服务流程智能化转型，提高救治率，便利民众就医；在拉美，中国与巴西、厄瓜多尔等国利用数字技术开展创新合作，助力亚马孙雨林生态系统及海洋生态环境保护；在非洲，中国与国际电信联盟合作启动技术援助及培训项目，助力建设“数字乌干达”，中国与莫桑比克在数字连接、国家政务云平台和数字人才建设等领域携手，助其推进安全高效的数字治理……从数字基础设施建设、社会数字化转型到5G、物联网等新技术应用，中国广泛开展数字领域国际合作，共享数字经济发展机遇。从提出《全球数据安全倡议》《携手构建网络空间命运共同体行动倡议》，到申请加入《数字经济伙伴关系协定》，中国为全球数字治理贡献中国方案和中国智慧，促进世界各国共享数字经济红利。</w:t>
      </w:r>
    </w:p>
    <w:p>
      <w:pPr>
        <w:rPr>
          <w:rFonts w:hint="default" w:asciiTheme="minorAscii" w:hAnsiTheme="minorAscii" w:eastAsiaTheme="minorEastAsia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数字经济事关国家发展大局。当今时代，数字经济发展速度之快、辐射范围之广、影响程度之深前所未有，正在成为重组全球要素资源、重塑全球经济结构、改变全球竞争格局的关键力量。世界主要国家都高度重视发展数字经济，竞相制定发展战略，出台鼓励政策，采取各种举措打造新优势。作为全球第二大数字经济体，深刻把握数字经济发展的时与势，找准数字经济发展新机遇，开拓数字经济发展新局面，打造数字经济新优势，一定能为中国经济高</w:t>
      </w:r>
      <w:r>
        <w:rPr>
          <w:rFonts w:hint="default" w:asciiTheme="minorAscii" w:hAnsiTheme="minorAscii" w:eastAsiaTheme="minorEastAsia"/>
          <w:spacing w:val="0"/>
          <w:sz w:val="21"/>
          <w:szCs w:val="21"/>
        </w:rPr>
        <w:t>质量发展注入强劲动力，为推动全球数字经济健康发展做出积极贡献。</w:t>
      </w:r>
    </w:p>
    <w:p>
      <w:pPr>
        <w:rPr>
          <w:rFonts w:hint="eastAsia"/>
          <w:sz w:val="21"/>
          <w:szCs w:val="21"/>
        </w:rPr>
      </w:pPr>
      <w:r>
        <w:rPr>
          <w:rFonts w:hint="default" w:asciiTheme="minorAscii" w:hAnsiTheme="minorAscii" w:eastAsiaTheme="minorEastAsia"/>
          <w:spacing w:val="0"/>
          <w:kern w:val="10"/>
          <w:sz w:val="21"/>
          <w:szCs w:val="21"/>
        </w:rPr>
        <w:t>资料来源：罗建华.中国数字经济蓬勃发展</w:t>
      </w:r>
      <w:r>
        <w:rPr>
          <w:rFonts w:hint="default" w:asciiTheme="minorAscii" w:hAnsiTheme="minorAscii" w:eastAsiaTheme="minorEastAsia"/>
          <w:spacing w:val="-6"/>
          <w:kern w:val="10"/>
          <w:sz w:val="21"/>
          <w:szCs w:val="21"/>
          <w:lang w:val="en-US" w:eastAsia="zh-CN"/>
        </w:rPr>
        <w:t xml:space="preserve"> </w:t>
      </w:r>
      <w:r>
        <w:rPr>
          <w:rFonts w:hint="default" w:asciiTheme="minorAscii" w:hAnsiTheme="minorAscii" w:eastAsiaTheme="minorEastAsia"/>
          <w:spacing w:val="-6"/>
          <w:kern w:val="10"/>
          <w:sz w:val="21"/>
          <w:szCs w:val="21"/>
        </w:rPr>
        <w:t>赋能世界共享中国红利[EB/OL].</w:t>
      </w:r>
      <w:r>
        <w:rPr>
          <w:rFonts w:hint="eastAsia"/>
          <w:sz w:val="21"/>
          <w:szCs w:val="21"/>
        </w:rPr>
        <w:t>（2022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/>
          <w:sz w:val="21"/>
          <w:szCs w:val="21"/>
        </w:rPr>
        <w:t>08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/>
          <w:sz w:val="21"/>
          <w:szCs w:val="21"/>
        </w:rPr>
        <w:t>30）.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https://sp.ycwb.com/2022</w:t>
      </w:r>
      <w:r>
        <w:rPr>
          <w:rFonts w:hint="eastAsia" w:ascii="宋体" w:hAnsi="宋体" w:eastAsia="宋体" w:cs="宋体"/>
          <w:sz w:val="21"/>
          <w:szCs w:val="21"/>
        </w:rPr>
        <w:t>-</w:t>
      </w:r>
      <w:bookmarkStart w:id="0" w:name="_GoBack"/>
      <w:bookmarkEnd w:id="0"/>
      <w:r>
        <w:rPr>
          <w:rFonts w:hint="eastAsia"/>
          <w:sz w:val="21"/>
          <w:szCs w:val="21"/>
        </w:rPr>
        <w:t>08/30/content_41012717.htm.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2Y5N2Q4OTYwMGMyNWE1OGM4ZDc1ZDMxNTEwMDkifQ=="/>
  </w:docVars>
  <w:rsids>
    <w:rsidRoot w:val="41531F2F"/>
    <w:rsid w:val="032A1CEB"/>
    <w:rsid w:val="064F2265"/>
    <w:rsid w:val="1DA63635"/>
    <w:rsid w:val="22C2539A"/>
    <w:rsid w:val="2A96497E"/>
    <w:rsid w:val="30AE4B1C"/>
    <w:rsid w:val="31FB2343"/>
    <w:rsid w:val="36146AEA"/>
    <w:rsid w:val="377005E2"/>
    <w:rsid w:val="41531F2F"/>
    <w:rsid w:val="6E0C7C26"/>
    <w:rsid w:val="719D3221"/>
    <w:rsid w:val="7C5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eastAsia="仿宋_GB2312"/>
      <w:b/>
      <w:bCs/>
      <w:kern w:val="44"/>
      <w:sz w:val="44"/>
      <w:szCs w:val="30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eastAsia="仿宋_GB2312"/>
      <w:b/>
      <w:bCs/>
      <w:kern w:val="44"/>
      <w:sz w:val="44"/>
      <w:szCs w:val="30"/>
    </w:rPr>
  </w:style>
  <w:style w:type="character" w:customStyle="1" w:styleId="7">
    <w:name w:val="标题 2 Char"/>
    <w:basedOn w:val="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2023-08-24T09:56:00Z</dcterms:created>
  <dc:creator>Administrator</dc:creator>
  <cp:lastModifiedBy>Administrator</cp:lastModifiedBy>
  <dcterms:modified xsi:type="dcterms:W3CDTF">2023-08-29T06:21:52Z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846DC38744004E49815E9C87D0FB12BF_11</vt:lpwstr>
  </property>
</Properties>
</file>